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1" w:rsidRDefault="0067644B">
      <w:r w:rsidRPr="0067644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460FED6" wp14:editId="181CF857">
            <wp:simplePos x="0" y="0"/>
            <wp:positionH relativeFrom="margin">
              <wp:posOffset>1304925</wp:posOffset>
            </wp:positionH>
            <wp:positionV relativeFrom="margin">
              <wp:posOffset>-509270</wp:posOffset>
            </wp:positionV>
            <wp:extent cx="2929890" cy="655955"/>
            <wp:effectExtent l="0" t="0" r="3810" b="0"/>
            <wp:wrapSquare wrapText="bothSides"/>
            <wp:docPr id="1" name="Imagen 1" descr="\\192.168.1.101\Documents\Fisioformacion\LOGOS FF\Logo gran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1\Documents\Fisioformacion\LOGOS FF\Logo gran 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44B" w:rsidRDefault="0067644B"/>
    <w:p w:rsidR="00E07DF4" w:rsidRPr="00E07DF4" w:rsidRDefault="00E07DF4">
      <w:pPr>
        <w:rPr>
          <w:rStyle w:val="Referenciaintensa"/>
          <w:sz w:val="28"/>
          <w:u w:val="single"/>
        </w:rPr>
      </w:pPr>
      <w:r w:rsidRPr="00E07DF4">
        <w:rPr>
          <w:rStyle w:val="Referenciaintensa"/>
          <w:sz w:val="28"/>
          <w:u w:val="single"/>
        </w:rPr>
        <w:t>TÍTULO:</w:t>
      </w:r>
      <w:r w:rsidR="00DD0C03">
        <w:rPr>
          <w:rStyle w:val="Referenciaintensa"/>
          <w:sz w:val="28"/>
          <w:u w:val="single"/>
        </w:rPr>
        <w:t xml:space="preserve"> COMPLEJO ARTICULAR DEL HOMBRO</w:t>
      </w:r>
    </w:p>
    <w:p w:rsidR="00E07DF4" w:rsidRDefault="00E07DF4"/>
    <w:p w:rsidR="00DD0C03" w:rsidRDefault="00DD0C03">
      <w:pPr>
        <w:rPr>
          <w:b/>
        </w:rPr>
      </w:pPr>
      <w:r>
        <w:rPr>
          <w:b/>
        </w:rPr>
        <w:t>ENTIDAD ORGANIZADORA</w:t>
      </w:r>
    </w:p>
    <w:p w:rsidR="00DD0C03" w:rsidRDefault="00DD0C03">
      <w:proofErr w:type="spellStart"/>
      <w:r>
        <w:t>Fisioformación</w:t>
      </w:r>
      <w:proofErr w:type="spellEnd"/>
    </w:p>
    <w:p w:rsidR="00DD0C03" w:rsidRPr="00DD0C03" w:rsidRDefault="00DD0C03"/>
    <w:p w:rsidR="00E07DF4" w:rsidRPr="00E07DF4" w:rsidRDefault="00E07DF4">
      <w:pPr>
        <w:rPr>
          <w:b/>
        </w:rPr>
      </w:pPr>
      <w:r w:rsidRPr="00E07DF4">
        <w:rPr>
          <w:b/>
        </w:rPr>
        <w:t>PROGRAMA</w:t>
      </w:r>
    </w:p>
    <w:p w:rsidR="00DD0C03" w:rsidRPr="00DD0C03" w:rsidRDefault="00DD0C03" w:rsidP="00DD0C03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b/>
          <w:bCs/>
          <w:lang w:eastAsia="es-ES"/>
        </w:rPr>
        <w:t>1. Aspectos de la evaluación</w:t>
      </w:r>
    </w:p>
    <w:p w:rsidR="00DD0C03" w:rsidRPr="00DD0C03" w:rsidRDefault="00DD0C03" w:rsidP="00DD0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 xml:space="preserve">Revisión de la epidemiología del síntoma dolor de hombro como patología genérica, de la patología del manguito de los rotadores y de la </w:t>
      </w:r>
      <w:proofErr w:type="spellStart"/>
      <w:r w:rsidRPr="00DD0C03">
        <w:rPr>
          <w:rFonts w:eastAsia="Times New Roman" w:cstheme="minorHAnsi"/>
          <w:lang w:eastAsia="es-ES"/>
        </w:rPr>
        <w:t>tendinopatia</w:t>
      </w:r>
      <w:proofErr w:type="spellEnd"/>
      <w:r w:rsidRPr="00DD0C03">
        <w:rPr>
          <w:rFonts w:eastAsia="Times New Roman" w:cstheme="minorHAnsi"/>
          <w:lang w:eastAsia="es-ES"/>
        </w:rPr>
        <w:t xml:space="preserve"> del </w:t>
      </w:r>
      <w:proofErr w:type="spellStart"/>
      <w:r w:rsidRPr="00DD0C03">
        <w:rPr>
          <w:rFonts w:eastAsia="Times New Roman" w:cstheme="minorHAnsi"/>
          <w:lang w:eastAsia="es-ES"/>
        </w:rPr>
        <w:t>supraespinoso</w:t>
      </w:r>
      <w:proofErr w:type="spellEnd"/>
      <w:r w:rsidRPr="00DD0C03">
        <w:rPr>
          <w:rFonts w:eastAsia="Times New Roman" w:cstheme="minorHAnsi"/>
          <w:lang w:eastAsia="es-ES"/>
        </w:rPr>
        <w:t>. Factores de riesgo; pronóstico y resultados del tratamiento conservador.</w:t>
      </w:r>
    </w:p>
    <w:p w:rsidR="00DD0C03" w:rsidRPr="00DD0C03" w:rsidRDefault="00DD0C03" w:rsidP="00DD0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Etiología y patogénesis de la degeneración del manguito rotador.</w:t>
      </w:r>
    </w:p>
    <w:p w:rsidR="00DD0C03" w:rsidRPr="00DD0C03" w:rsidRDefault="00DD0C03" w:rsidP="00DD0C03">
      <w:pPr>
        <w:spacing w:before="100" w:beforeAutospacing="1" w:after="100" w:afterAutospacing="1" w:line="240" w:lineRule="auto"/>
        <w:ind w:left="600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 xml:space="preserve">– Factores anatómicos: morfología del acromion, articulación </w:t>
      </w:r>
      <w:proofErr w:type="spellStart"/>
      <w:r w:rsidRPr="00DD0C03">
        <w:rPr>
          <w:rFonts w:eastAsia="Times New Roman" w:cstheme="minorHAnsi"/>
          <w:lang w:eastAsia="es-ES"/>
        </w:rPr>
        <w:t>acromioclavicular</w:t>
      </w:r>
      <w:proofErr w:type="spellEnd"/>
      <w:r w:rsidRPr="00DD0C03">
        <w:rPr>
          <w:rFonts w:eastAsia="Times New Roman" w:cstheme="minorHAnsi"/>
          <w:lang w:eastAsia="es-ES"/>
        </w:rPr>
        <w:t xml:space="preserve">, continuidad de las estructuras </w:t>
      </w:r>
      <w:proofErr w:type="spellStart"/>
      <w:r w:rsidRPr="00DD0C03">
        <w:rPr>
          <w:rFonts w:eastAsia="Times New Roman" w:cstheme="minorHAnsi"/>
          <w:lang w:eastAsia="es-ES"/>
        </w:rPr>
        <w:t>cápsulo-tendinomusculares</w:t>
      </w:r>
      <w:proofErr w:type="spellEnd"/>
      <w:r w:rsidRPr="00DD0C03">
        <w:rPr>
          <w:rFonts w:eastAsia="Times New Roman" w:cstheme="minorHAnsi"/>
          <w:lang w:eastAsia="es-ES"/>
        </w:rPr>
        <w:t xml:space="preserve"> del manguito.</w:t>
      </w:r>
      <w:r w:rsidRPr="00DD0C03">
        <w:rPr>
          <w:rFonts w:eastAsia="Times New Roman" w:cstheme="minorHAnsi"/>
          <w:lang w:eastAsia="es-ES"/>
        </w:rPr>
        <w:br/>
        <w:t xml:space="preserve">– Factores funcionales: alteraciones en el mecanismo depresor de la cabeza humeral; alteraciones del ritmo </w:t>
      </w:r>
      <w:proofErr w:type="spellStart"/>
      <w:r w:rsidRPr="00DD0C03">
        <w:rPr>
          <w:rFonts w:eastAsia="Times New Roman" w:cstheme="minorHAnsi"/>
          <w:lang w:eastAsia="es-ES"/>
        </w:rPr>
        <w:t>escápulohumeral</w:t>
      </w:r>
      <w:proofErr w:type="spellEnd"/>
      <w:r w:rsidRPr="00DD0C03">
        <w:rPr>
          <w:rFonts w:eastAsia="Times New Roman" w:cstheme="minorHAnsi"/>
          <w:lang w:eastAsia="es-ES"/>
        </w:rPr>
        <w:t xml:space="preserve">; déficit de rotación interna de la </w:t>
      </w:r>
      <w:proofErr w:type="spellStart"/>
      <w:r w:rsidRPr="00DD0C03">
        <w:rPr>
          <w:rFonts w:eastAsia="Times New Roman" w:cstheme="minorHAnsi"/>
          <w:lang w:eastAsia="es-ES"/>
        </w:rPr>
        <w:t>glenohumeral</w:t>
      </w:r>
      <w:proofErr w:type="spellEnd"/>
      <w:r w:rsidRPr="00DD0C03">
        <w:rPr>
          <w:rFonts w:eastAsia="Times New Roman" w:cstheme="minorHAnsi"/>
          <w:lang w:eastAsia="es-ES"/>
        </w:rPr>
        <w:t xml:space="preserve"> (GIRD).</w:t>
      </w:r>
    </w:p>
    <w:p w:rsidR="00DD0C03" w:rsidRPr="00DD0C03" w:rsidRDefault="00DD0C03" w:rsidP="00DD0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Diagnóstico diferencial ante un paciente con dolor en la cintura escapular. Evaluación de la fuente de los síntomas. Cribado de columna cervical y de columna torácica.</w:t>
      </w:r>
    </w:p>
    <w:p w:rsidR="00DD0C03" w:rsidRPr="00DD0C03" w:rsidRDefault="00DD0C03" w:rsidP="00DD0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Test musculares isométricos. Se exponen algunos de los test más frecuentes, su objetivo, los criterios de valoración de la respuesta del test, los datos científicos en relación a su eficacia, las variaciones de los mismos y las implicaciones del resultado en la reeducación del paciente.</w:t>
      </w:r>
    </w:p>
    <w:p w:rsidR="00DD0C03" w:rsidRPr="00DD0C03" w:rsidRDefault="00DD0C03" w:rsidP="00DD0C03">
      <w:pPr>
        <w:spacing w:before="100" w:beforeAutospacing="1" w:after="100" w:afterAutospacing="1" w:line="240" w:lineRule="auto"/>
        <w:ind w:left="600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– Consideraciones en la interpretación de un test isométrico.</w:t>
      </w:r>
      <w:r w:rsidRPr="00DD0C03">
        <w:rPr>
          <w:rFonts w:eastAsia="Times New Roman" w:cstheme="minorHAnsi"/>
          <w:lang w:eastAsia="es-ES"/>
        </w:rPr>
        <w:br/>
        <w:t>– Criterios de un “buen” test específico.</w:t>
      </w:r>
      <w:r w:rsidRPr="00DD0C03">
        <w:rPr>
          <w:rFonts w:eastAsia="Times New Roman" w:cstheme="minorHAnsi"/>
          <w:lang w:eastAsia="es-ES"/>
        </w:rPr>
        <w:br/>
        <w:t>– ¿Son útiles y fiables los test ortopédicos isométricos para el hombro?</w:t>
      </w:r>
      <w:r w:rsidRPr="00DD0C03">
        <w:rPr>
          <w:rFonts w:eastAsia="Times New Roman" w:cstheme="minorHAnsi"/>
          <w:lang w:eastAsia="es-ES"/>
        </w:rPr>
        <w:br/>
        <w:t xml:space="preserve">– Test del </w:t>
      </w:r>
      <w:proofErr w:type="spellStart"/>
      <w:r w:rsidRPr="00DD0C03">
        <w:rPr>
          <w:rFonts w:eastAsia="Times New Roman" w:cstheme="minorHAnsi"/>
          <w:lang w:eastAsia="es-ES"/>
        </w:rPr>
        <w:t>supraespinoso</w:t>
      </w:r>
      <w:proofErr w:type="spellEnd"/>
      <w:r w:rsidRPr="00DD0C03">
        <w:rPr>
          <w:rFonts w:eastAsia="Times New Roman" w:cstheme="minorHAnsi"/>
          <w:lang w:eastAsia="es-ES"/>
        </w:rPr>
        <w:t xml:space="preserve"> (lata llena, lata vacía)</w:t>
      </w:r>
      <w:r w:rsidRPr="00DD0C03">
        <w:rPr>
          <w:rFonts w:eastAsia="Times New Roman" w:cstheme="minorHAnsi"/>
          <w:lang w:eastAsia="es-ES"/>
        </w:rPr>
        <w:br/>
        <w:t xml:space="preserve">– Test del </w:t>
      </w:r>
      <w:proofErr w:type="spellStart"/>
      <w:r w:rsidRPr="00DD0C03">
        <w:rPr>
          <w:rFonts w:eastAsia="Times New Roman" w:cstheme="minorHAnsi"/>
          <w:lang w:eastAsia="es-ES"/>
        </w:rPr>
        <w:t>infraespinoso</w:t>
      </w:r>
      <w:proofErr w:type="spellEnd"/>
      <w:r w:rsidRPr="00DD0C03">
        <w:rPr>
          <w:rFonts w:eastAsia="Times New Roman" w:cstheme="minorHAnsi"/>
          <w:lang w:eastAsia="es-ES"/>
        </w:rPr>
        <w:t xml:space="preserve"> (</w:t>
      </w:r>
      <w:proofErr w:type="spellStart"/>
      <w:r w:rsidRPr="00DD0C03">
        <w:rPr>
          <w:rFonts w:eastAsia="Times New Roman" w:cstheme="minorHAnsi"/>
          <w:lang w:eastAsia="es-ES"/>
        </w:rPr>
        <w:t>Patte</w:t>
      </w:r>
      <w:proofErr w:type="spellEnd"/>
      <w:r w:rsidRPr="00DD0C03">
        <w:rPr>
          <w:rFonts w:eastAsia="Times New Roman" w:cstheme="minorHAnsi"/>
          <w:lang w:eastAsia="es-ES"/>
        </w:rPr>
        <w:t>, test de Kelly, signo de la corneta, signo de caída en R1, signo de caída en R2).</w:t>
      </w:r>
      <w:r w:rsidRPr="00DD0C03">
        <w:rPr>
          <w:rFonts w:eastAsia="Times New Roman" w:cstheme="minorHAnsi"/>
          <w:lang w:eastAsia="es-ES"/>
        </w:rPr>
        <w:br/>
        <w:t>– Test del subescapular (</w:t>
      </w:r>
      <w:proofErr w:type="spellStart"/>
      <w:r w:rsidRPr="00DD0C03">
        <w:rPr>
          <w:rFonts w:eastAsia="Times New Roman" w:cstheme="minorHAnsi"/>
          <w:lang w:eastAsia="es-ES"/>
        </w:rPr>
        <w:t>Gerber</w:t>
      </w:r>
      <w:proofErr w:type="spellEnd"/>
      <w:r w:rsidRPr="00DD0C03">
        <w:rPr>
          <w:rFonts w:eastAsia="Times New Roman" w:cstheme="minorHAnsi"/>
          <w:lang w:eastAsia="es-ES"/>
        </w:rPr>
        <w:t xml:space="preserve">, pérdida del </w:t>
      </w:r>
      <w:proofErr w:type="spellStart"/>
      <w:r w:rsidRPr="00DD0C03">
        <w:rPr>
          <w:rFonts w:eastAsia="Times New Roman" w:cstheme="minorHAnsi"/>
          <w:lang w:eastAsia="es-ES"/>
        </w:rPr>
        <w:t>lift</w:t>
      </w:r>
      <w:proofErr w:type="spellEnd"/>
      <w:r w:rsidRPr="00DD0C03">
        <w:rPr>
          <w:rFonts w:eastAsia="Times New Roman" w:cstheme="minorHAnsi"/>
          <w:lang w:eastAsia="es-ES"/>
        </w:rPr>
        <w:t xml:space="preserve">-off, </w:t>
      </w:r>
      <w:proofErr w:type="spellStart"/>
      <w:r w:rsidRPr="00DD0C03">
        <w:rPr>
          <w:rFonts w:eastAsia="Times New Roman" w:cstheme="minorHAnsi"/>
          <w:lang w:eastAsia="es-ES"/>
        </w:rPr>
        <w:t>belly-press</w:t>
      </w:r>
      <w:proofErr w:type="spellEnd"/>
      <w:r w:rsidRPr="00DD0C03">
        <w:rPr>
          <w:rFonts w:eastAsia="Times New Roman" w:cstheme="minorHAnsi"/>
          <w:lang w:eastAsia="es-ES"/>
        </w:rPr>
        <w:t xml:space="preserve">, </w:t>
      </w:r>
      <w:proofErr w:type="spellStart"/>
      <w:r w:rsidRPr="00DD0C03">
        <w:rPr>
          <w:rFonts w:eastAsia="Times New Roman" w:cstheme="minorHAnsi"/>
          <w:lang w:eastAsia="es-ES"/>
        </w:rPr>
        <w:t>belly</w:t>
      </w:r>
      <w:proofErr w:type="spellEnd"/>
      <w:r w:rsidRPr="00DD0C03">
        <w:rPr>
          <w:rFonts w:eastAsia="Times New Roman" w:cstheme="minorHAnsi"/>
          <w:lang w:eastAsia="es-ES"/>
        </w:rPr>
        <w:t xml:space="preserve">-off </w:t>
      </w:r>
      <w:proofErr w:type="spellStart"/>
      <w:r w:rsidRPr="00DD0C03">
        <w:rPr>
          <w:rFonts w:eastAsia="Times New Roman" w:cstheme="minorHAnsi"/>
          <w:lang w:eastAsia="es-ES"/>
        </w:rPr>
        <w:t>sign</w:t>
      </w:r>
      <w:proofErr w:type="spellEnd"/>
      <w:r w:rsidRPr="00DD0C03">
        <w:rPr>
          <w:rFonts w:eastAsia="Times New Roman" w:cstheme="minorHAnsi"/>
          <w:lang w:eastAsia="es-ES"/>
        </w:rPr>
        <w:t xml:space="preserve">, </w:t>
      </w:r>
      <w:proofErr w:type="spellStart"/>
      <w:r w:rsidRPr="00DD0C03">
        <w:rPr>
          <w:rFonts w:eastAsia="Times New Roman" w:cstheme="minorHAnsi"/>
          <w:lang w:eastAsia="es-ES"/>
        </w:rPr>
        <w:t>bear-hug</w:t>
      </w:r>
      <w:proofErr w:type="spellEnd"/>
      <w:r w:rsidRPr="00DD0C03">
        <w:rPr>
          <w:rFonts w:eastAsia="Times New Roman" w:cstheme="minorHAnsi"/>
          <w:lang w:eastAsia="es-ES"/>
        </w:rPr>
        <w:t> test)</w:t>
      </w:r>
      <w:r w:rsidRPr="00DD0C03">
        <w:rPr>
          <w:rFonts w:eastAsia="Times New Roman" w:cstheme="minorHAnsi"/>
          <w:lang w:eastAsia="es-ES"/>
        </w:rPr>
        <w:br/>
        <w:t xml:space="preserve">– Test de provocación del bíceps braquial: </w:t>
      </w:r>
      <w:proofErr w:type="spellStart"/>
      <w:r w:rsidRPr="00DD0C03">
        <w:rPr>
          <w:rFonts w:eastAsia="Times New Roman" w:cstheme="minorHAnsi"/>
          <w:lang w:eastAsia="es-ES"/>
        </w:rPr>
        <w:t>Speed</w:t>
      </w:r>
      <w:proofErr w:type="spellEnd"/>
      <w:r w:rsidRPr="00DD0C03">
        <w:rPr>
          <w:rFonts w:eastAsia="Times New Roman" w:cstheme="minorHAnsi"/>
          <w:lang w:eastAsia="es-ES"/>
        </w:rPr>
        <w:t xml:space="preserve">, </w:t>
      </w:r>
      <w:proofErr w:type="spellStart"/>
      <w:r w:rsidRPr="00DD0C03">
        <w:rPr>
          <w:rFonts w:eastAsia="Times New Roman" w:cstheme="minorHAnsi"/>
          <w:lang w:eastAsia="es-ES"/>
        </w:rPr>
        <w:t>Yergasson</w:t>
      </w:r>
      <w:proofErr w:type="spellEnd"/>
      <w:r w:rsidRPr="00DD0C03">
        <w:rPr>
          <w:rFonts w:eastAsia="Times New Roman" w:cstheme="minorHAnsi"/>
          <w:lang w:eastAsia="es-ES"/>
        </w:rPr>
        <w:t>.</w:t>
      </w:r>
    </w:p>
    <w:p w:rsidR="00DD0C03" w:rsidRPr="00DD0C03" w:rsidRDefault="00DD0C03" w:rsidP="00DD0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 xml:space="preserve">Test de compromiso </w:t>
      </w:r>
      <w:proofErr w:type="spellStart"/>
      <w:r w:rsidRPr="00DD0C03">
        <w:rPr>
          <w:rFonts w:eastAsia="Times New Roman" w:cstheme="minorHAnsi"/>
          <w:lang w:eastAsia="es-ES"/>
        </w:rPr>
        <w:t>subacromial</w:t>
      </w:r>
      <w:proofErr w:type="spellEnd"/>
      <w:r w:rsidRPr="00DD0C03">
        <w:rPr>
          <w:rFonts w:eastAsia="Times New Roman" w:cstheme="minorHAnsi"/>
          <w:lang w:eastAsia="es-ES"/>
        </w:rPr>
        <w:t>. Procedimiento clínico, criterios de valoración, evidencia de la fiabilidad de sus resultados, interés en la reeducación del paciente.</w:t>
      </w:r>
    </w:p>
    <w:p w:rsidR="00DD0C03" w:rsidRPr="00DD0C03" w:rsidRDefault="00DD0C03" w:rsidP="00DD0C03">
      <w:pPr>
        <w:spacing w:before="100" w:beforeAutospacing="1" w:after="100" w:afterAutospacing="1" w:line="240" w:lineRule="auto"/>
        <w:ind w:left="600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 xml:space="preserve">– Test de </w:t>
      </w:r>
      <w:proofErr w:type="spellStart"/>
      <w:r w:rsidRPr="00DD0C03">
        <w:rPr>
          <w:rFonts w:eastAsia="Times New Roman" w:cstheme="minorHAnsi"/>
          <w:lang w:eastAsia="es-ES"/>
        </w:rPr>
        <w:t>Neer</w:t>
      </w:r>
      <w:proofErr w:type="spellEnd"/>
      <w:r w:rsidRPr="00DD0C03">
        <w:rPr>
          <w:rFonts w:eastAsia="Times New Roman" w:cstheme="minorHAnsi"/>
          <w:lang w:eastAsia="es-ES"/>
        </w:rPr>
        <w:t>.</w:t>
      </w:r>
      <w:r w:rsidRPr="00DD0C03">
        <w:rPr>
          <w:rFonts w:eastAsia="Times New Roman" w:cstheme="minorHAnsi"/>
          <w:lang w:eastAsia="es-ES"/>
        </w:rPr>
        <w:br/>
        <w:t>– Test de Hawkins-Kennedy.</w:t>
      </w:r>
      <w:r w:rsidRPr="00DD0C03">
        <w:rPr>
          <w:rFonts w:eastAsia="Times New Roman" w:cstheme="minorHAnsi"/>
          <w:lang w:eastAsia="es-ES"/>
        </w:rPr>
        <w:br/>
        <w:t xml:space="preserve">– Test de </w:t>
      </w:r>
      <w:proofErr w:type="spellStart"/>
      <w:r w:rsidRPr="00DD0C03">
        <w:rPr>
          <w:rFonts w:eastAsia="Times New Roman" w:cstheme="minorHAnsi"/>
          <w:lang w:eastAsia="es-ES"/>
        </w:rPr>
        <w:t>Yocum</w:t>
      </w:r>
      <w:proofErr w:type="spellEnd"/>
      <w:r w:rsidRPr="00DD0C03">
        <w:rPr>
          <w:rFonts w:eastAsia="Times New Roman" w:cstheme="minorHAnsi"/>
          <w:lang w:eastAsia="es-ES"/>
        </w:rPr>
        <w:t>.</w:t>
      </w:r>
      <w:r w:rsidRPr="00DD0C03">
        <w:rPr>
          <w:rFonts w:eastAsia="Times New Roman" w:cstheme="minorHAnsi"/>
          <w:lang w:eastAsia="es-ES"/>
        </w:rPr>
        <w:br/>
        <w:t xml:space="preserve">– </w:t>
      </w:r>
      <w:proofErr w:type="spellStart"/>
      <w:r w:rsidRPr="00DD0C03">
        <w:rPr>
          <w:rFonts w:eastAsia="Times New Roman" w:cstheme="minorHAnsi"/>
          <w:lang w:eastAsia="es-ES"/>
        </w:rPr>
        <w:t>Locking</w:t>
      </w:r>
      <w:proofErr w:type="spellEnd"/>
      <w:r w:rsidRPr="00DD0C03">
        <w:rPr>
          <w:rFonts w:eastAsia="Times New Roman" w:cstheme="minorHAnsi"/>
          <w:lang w:eastAsia="es-ES"/>
        </w:rPr>
        <w:t xml:space="preserve"> position de </w:t>
      </w:r>
      <w:proofErr w:type="spellStart"/>
      <w:r w:rsidRPr="00DD0C03">
        <w:rPr>
          <w:rFonts w:eastAsia="Times New Roman" w:cstheme="minorHAnsi"/>
          <w:lang w:eastAsia="es-ES"/>
        </w:rPr>
        <w:t>Maitland</w:t>
      </w:r>
      <w:proofErr w:type="spellEnd"/>
      <w:r w:rsidRPr="00DD0C03">
        <w:rPr>
          <w:rFonts w:eastAsia="Times New Roman" w:cstheme="minorHAnsi"/>
          <w:lang w:eastAsia="es-ES"/>
        </w:rPr>
        <w:t>.</w:t>
      </w:r>
      <w:r w:rsidRPr="00DD0C03">
        <w:rPr>
          <w:rFonts w:eastAsia="Times New Roman" w:cstheme="minorHAnsi"/>
          <w:lang w:eastAsia="es-ES"/>
        </w:rPr>
        <w:br/>
      </w:r>
      <w:r w:rsidRPr="00DD0C03">
        <w:rPr>
          <w:rFonts w:eastAsia="Times New Roman" w:cstheme="minorHAnsi"/>
          <w:lang w:eastAsia="es-ES"/>
        </w:rPr>
        <w:lastRenderedPageBreak/>
        <w:t xml:space="preserve">– ¿Qué se considera un test </w:t>
      </w:r>
      <w:proofErr w:type="spellStart"/>
      <w:r w:rsidRPr="00DD0C03">
        <w:rPr>
          <w:rFonts w:eastAsia="Times New Roman" w:cstheme="minorHAnsi"/>
          <w:lang w:eastAsia="es-ES"/>
        </w:rPr>
        <w:t>subacromial</w:t>
      </w:r>
      <w:proofErr w:type="spellEnd"/>
      <w:r w:rsidRPr="00DD0C03">
        <w:rPr>
          <w:rFonts w:eastAsia="Times New Roman" w:cstheme="minorHAnsi"/>
          <w:lang w:eastAsia="es-ES"/>
        </w:rPr>
        <w:t>?, ¿Son útiles y fiables estos test?, ¿Cuál es la mejor combinación?</w:t>
      </w:r>
    </w:p>
    <w:p w:rsidR="00DD0C03" w:rsidRPr="00DD0C03" w:rsidRDefault="00DD0C03" w:rsidP="00DD0C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 xml:space="preserve">Test de inestabilidad </w:t>
      </w:r>
      <w:proofErr w:type="spellStart"/>
      <w:r w:rsidRPr="00DD0C03">
        <w:rPr>
          <w:rFonts w:eastAsia="Times New Roman" w:cstheme="minorHAnsi"/>
          <w:lang w:eastAsia="es-ES"/>
        </w:rPr>
        <w:t>gleno</w:t>
      </w:r>
      <w:proofErr w:type="spellEnd"/>
      <w:r w:rsidRPr="00DD0C03">
        <w:rPr>
          <w:rFonts w:eastAsia="Times New Roman" w:cstheme="minorHAnsi"/>
          <w:lang w:eastAsia="es-ES"/>
        </w:rPr>
        <w:t>-humeral. Procedimiento clínico, criterios de valoración, evidencia de la fiabilidad de sus resultados, interés en la reeducación del paciente.</w:t>
      </w:r>
    </w:p>
    <w:p w:rsidR="00DD0C03" w:rsidRPr="00DD0C03" w:rsidRDefault="00DD0C03" w:rsidP="00DD0C03">
      <w:pPr>
        <w:spacing w:before="100" w:beforeAutospacing="1" w:after="100" w:afterAutospacing="1" w:line="240" w:lineRule="auto"/>
        <w:ind w:left="600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– Concepto de inestabilidad. Dificultad para el diagnóstico clínico.</w:t>
      </w:r>
      <w:r w:rsidRPr="00DD0C03">
        <w:rPr>
          <w:rFonts w:eastAsia="Times New Roman" w:cstheme="minorHAnsi"/>
          <w:lang w:eastAsia="es-ES"/>
        </w:rPr>
        <w:br/>
        <w:t>– Criterios para considerar un test positivo.</w:t>
      </w:r>
      <w:r w:rsidRPr="00DD0C03">
        <w:rPr>
          <w:rFonts w:eastAsia="Times New Roman" w:cstheme="minorHAnsi"/>
          <w:lang w:eastAsia="es-ES"/>
        </w:rPr>
        <w:br/>
        <w:t>– Test de aprehensión anterior.</w:t>
      </w:r>
      <w:r w:rsidRPr="00DD0C03">
        <w:rPr>
          <w:rFonts w:eastAsia="Times New Roman" w:cstheme="minorHAnsi"/>
          <w:lang w:eastAsia="es-ES"/>
        </w:rPr>
        <w:br/>
        <w:t xml:space="preserve">– Test de recolocación o de recentrado de </w:t>
      </w:r>
      <w:proofErr w:type="spellStart"/>
      <w:r w:rsidRPr="00DD0C03">
        <w:rPr>
          <w:rFonts w:eastAsia="Times New Roman" w:cstheme="minorHAnsi"/>
          <w:lang w:eastAsia="es-ES"/>
        </w:rPr>
        <w:t>Jobe</w:t>
      </w:r>
      <w:proofErr w:type="spellEnd"/>
      <w:r w:rsidRPr="00DD0C03">
        <w:rPr>
          <w:rFonts w:eastAsia="Times New Roman" w:cstheme="minorHAnsi"/>
          <w:lang w:eastAsia="es-ES"/>
        </w:rPr>
        <w:t>.</w:t>
      </w:r>
      <w:r w:rsidRPr="00DD0C03">
        <w:rPr>
          <w:rFonts w:eastAsia="Times New Roman" w:cstheme="minorHAnsi"/>
          <w:lang w:eastAsia="es-ES"/>
        </w:rPr>
        <w:br/>
        <w:t xml:space="preserve">– Test sorpresa o “anterior </w:t>
      </w:r>
      <w:proofErr w:type="spellStart"/>
      <w:r w:rsidRPr="00DD0C03">
        <w:rPr>
          <w:rFonts w:eastAsia="Times New Roman" w:cstheme="minorHAnsi"/>
          <w:lang w:eastAsia="es-ES"/>
        </w:rPr>
        <w:t>release</w:t>
      </w:r>
      <w:proofErr w:type="spellEnd"/>
      <w:r w:rsidRPr="00DD0C03">
        <w:rPr>
          <w:rFonts w:eastAsia="Times New Roman" w:cstheme="minorHAnsi"/>
          <w:lang w:eastAsia="es-ES"/>
        </w:rPr>
        <w:t xml:space="preserve"> test”.</w:t>
      </w:r>
      <w:r w:rsidRPr="00DD0C03">
        <w:rPr>
          <w:rFonts w:eastAsia="Times New Roman" w:cstheme="minorHAnsi"/>
          <w:lang w:eastAsia="es-ES"/>
        </w:rPr>
        <w:br/>
        <w:t>– Test de cajón anterior.</w:t>
      </w:r>
      <w:r w:rsidRPr="00DD0C03">
        <w:rPr>
          <w:rFonts w:eastAsia="Times New Roman" w:cstheme="minorHAnsi"/>
          <w:lang w:eastAsia="es-ES"/>
        </w:rPr>
        <w:br/>
        <w:t>– Signo del surco (laxitud inferior).</w:t>
      </w:r>
      <w:r w:rsidRPr="00DD0C03">
        <w:rPr>
          <w:rFonts w:eastAsia="Times New Roman" w:cstheme="minorHAnsi"/>
          <w:lang w:eastAsia="es-ES"/>
        </w:rPr>
        <w:br/>
        <w:t>– Test de cajón posterior.</w:t>
      </w:r>
      <w:r w:rsidRPr="00DD0C03">
        <w:rPr>
          <w:rFonts w:eastAsia="Times New Roman" w:cstheme="minorHAnsi"/>
          <w:lang w:eastAsia="es-ES"/>
        </w:rPr>
        <w:br/>
        <w:t xml:space="preserve">– Test de carga y deslizamiento (Load &amp; </w:t>
      </w:r>
      <w:proofErr w:type="spellStart"/>
      <w:r w:rsidRPr="00DD0C03">
        <w:rPr>
          <w:rFonts w:eastAsia="Times New Roman" w:cstheme="minorHAnsi"/>
          <w:lang w:eastAsia="es-ES"/>
        </w:rPr>
        <w:t>shift</w:t>
      </w:r>
      <w:proofErr w:type="spellEnd"/>
      <w:r w:rsidRPr="00DD0C03">
        <w:rPr>
          <w:rFonts w:eastAsia="Times New Roman" w:cstheme="minorHAnsi"/>
          <w:lang w:eastAsia="es-ES"/>
        </w:rPr>
        <w:t xml:space="preserve"> test).</w:t>
      </w:r>
    </w:p>
    <w:p w:rsidR="00DD0C03" w:rsidRPr="00DD0C03" w:rsidRDefault="00DD0C03" w:rsidP="00DD0C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Valoración de posible tensión de la cápsula posterior. Implicaciones de la rigidez capsular posterior.</w:t>
      </w:r>
    </w:p>
    <w:p w:rsidR="00DD0C03" w:rsidRPr="00DD0C03" w:rsidRDefault="00DD0C03" w:rsidP="00DD0C03">
      <w:pPr>
        <w:spacing w:before="100" w:beforeAutospacing="1" w:after="100" w:afterAutospacing="1" w:line="240" w:lineRule="auto"/>
        <w:ind w:left="600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 xml:space="preserve">– Implicación de la rigidez de cápsula posterior en la elevación y en la pérdida de la rotación medial de la </w:t>
      </w:r>
      <w:proofErr w:type="spellStart"/>
      <w:r w:rsidRPr="00DD0C03">
        <w:rPr>
          <w:rFonts w:eastAsia="Times New Roman" w:cstheme="minorHAnsi"/>
          <w:lang w:eastAsia="es-ES"/>
        </w:rPr>
        <w:t>glenohumeral</w:t>
      </w:r>
      <w:proofErr w:type="spellEnd"/>
      <w:r w:rsidRPr="00DD0C03">
        <w:rPr>
          <w:rFonts w:eastAsia="Times New Roman" w:cstheme="minorHAnsi"/>
          <w:lang w:eastAsia="es-ES"/>
        </w:rPr>
        <w:t>.</w:t>
      </w:r>
      <w:r w:rsidRPr="00DD0C03">
        <w:rPr>
          <w:rFonts w:eastAsia="Times New Roman" w:cstheme="minorHAnsi"/>
          <w:lang w:eastAsia="es-ES"/>
        </w:rPr>
        <w:br/>
        <w:t>– Test de tensión o rigidez de cápsula posterior.</w:t>
      </w:r>
      <w:r w:rsidRPr="00DD0C03">
        <w:rPr>
          <w:rFonts w:eastAsia="Times New Roman" w:cstheme="minorHAnsi"/>
          <w:lang w:eastAsia="es-ES"/>
        </w:rPr>
        <w:br/>
        <w:t xml:space="preserve">– Técnicas de estiramiento de cápsula posterior. Propuestas de tratamiento manual para el estiramiento de estructuras de la cara posterior basada en la evaluación de los déficits de movimientos accesorios y fisiológicos. Técnicas de </w:t>
      </w:r>
      <w:proofErr w:type="spellStart"/>
      <w:r w:rsidRPr="00DD0C03">
        <w:rPr>
          <w:rFonts w:eastAsia="Times New Roman" w:cstheme="minorHAnsi"/>
          <w:lang w:eastAsia="es-ES"/>
        </w:rPr>
        <w:t>autotratamiento</w:t>
      </w:r>
      <w:proofErr w:type="spellEnd"/>
      <w:r w:rsidRPr="00DD0C03">
        <w:rPr>
          <w:rFonts w:eastAsia="Times New Roman" w:cstheme="minorHAnsi"/>
          <w:lang w:eastAsia="es-ES"/>
        </w:rPr>
        <w:t>.</w:t>
      </w:r>
    </w:p>
    <w:p w:rsidR="00DD0C03" w:rsidRPr="00DD0C03" w:rsidRDefault="00DD0C03" w:rsidP="00DD0C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 xml:space="preserve">Test de evaluación de los músculos escapulares y valoración clínica del ritmo </w:t>
      </w:r>
      <w:proofErr w:type="spellStart"/>
      <w:r w:rsidRPr="00DD0C03">
        <w:rPr>
          <w:rFonts w:eastAsia="Times New Roman" w:cstheme="minorHAnsi"/>
          <w:lang w:eastAsia="es-ES"/>
        </w:rPr>
        <w:t>escápulohumeral</w:t>
      </w:r>
      <w:proofErr w:type="spellEnd"/>
      <w:r w:rsidRPr="00DD0C03">
        <w:rPr>
          <w:rFonts w:eastAsia="Times New Roman" w:cstheme="minorHAnsi"/>
          <w:lang w:eastAsia="es-ES"/>
        </w:rPr>
        <w:t xml:space="preserve"> (REH). Se muestra el modo de evaluar la capacidad de los dos músculos escapulares con mayor responsabilidad en un ritmo </w:t>
      </w:r>
      <w:proofErr w:type="spellStart"/>
      <w:r w:rsidRPr="00DD0C03">
        <w:rPr>
          <w:rFonts w:eastAsia="Times New Roman" w:cstheme="minorHAnsi"/>
          <w:lang w:eastAsia="es-ES"/>
        </w:rPr>
        <w:t>escápulo</w:t>
      </w:r>
      <w:proofErr w:type="spellEnd"/>
      <w:r w:rsidRPr="00DD0C03">
        <w:rPr>
          <w:rFonts w:eastAsia="Times New Roman" w:cstheme="minorHAnsi"/>
          <w:lang w:eastAsia="es-ES"/>
        </w:rPr>
        <w:t>-humeral adecuado.</w:t>
      </w:r>
    </w:p>
    <w:p w:rsidR="00DD0C03" w:rsidRPr="00DD0C03" w:rsidRDefault="00DD0C03" w:rsidP="00DD0C03">
      <w:pPr>
        <w:spacing w:before="100" w:beforeAutospacing="1" w:after="100" w:afterAutospacing="1" w:line="240" w:lineRule="auto"/>
        <w:ind w:left="600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– Test de competencia del serrato anterior.</w:t>
      </w:r>
      <w:r w:rsidRPr="00DD0C03">
        <w:rPr>
          <w:rFonts w:eastAsia="Times New Roman" w:cstheme="minorHAnsi"/>
          <w:lang w:eastAsia="es-ES"/>
        </w:rPr>
        <w:br/>
        <w:t>– Test de competencia del trapecio inferior.</w:t>
      </w:r>
      <w:r w:rsidRPr="00DD0C03">
        <w:rPr>
          <w:rFonts w:eastAsia="Times New Roman" w:cstheme="minorHAnsi"/>
          <w:lang w:eastAsia="es-ES"/>
        </w:rPr>
        <w:br/>
        <w:t>– Test de extensibilidad del pectoral menor.</w:t>
      </w:r>
      <w:r w:rsidRPr="00DD0C03">
        <w:rPr>
          <w:rFonts w:eastAsia="Times New Roman" w:cstheme="minorHAnsi"/>
          <w:lang w:eastAsia="es-ES"/>
        </w:rPr>
        <w:br/>
        <w:t>– Definición de REH e interés en clínica. Componente articular del REH. Componente muscular del REH.</w:t>
      </w:r>
      <w:r w:rsidRPr="00DD0C03">
        <w:rPr>
          <w:rFonts w:eastAsia="Times New Roman" w:cstheme="minorHAnsi"/>
          <w:lang w:eastAsia="es-ES"/>
        </w:rPr>
        <w:br/>
        <w:t xml:space="preserve">– Clasificación e identificación clínica de las alteraciones del REH: </w:t>
      </w:r>
      <w:proofErr w:type="spellStart"/>
      <w:r w:rsidRPr="00DD0C03">
        <w:rPr>
          <w:rFonts w:eastAsia="Times New Roman" w:cstheme="minorHAnsi"/>
          <w:lang w:eastAsia="es-ES"/>
        </w:rPr>
        <w:t>discinesias</w:t>
      </w:r>
      <w:proofErr w:type="spellEnd"/>
      <w:r w:rsidRPr="00DD0C03">
        <w:rPr>
          <w:rFonts w:eastAsia="Times New Roman" w:cstheme="minorHAnsi"/>
          <w:lang w:eastAsia="es-ES"/>
        </w:rPr>
        <w:t xml:space="preserve"> escapulares.</w:t>
      </w:r>
    </w:p>
    <w:p w:rsidR="00DD0C03" w:rsidRPr="00DD0C03" w:rsidRDefault="00DD0C03" w:rsidP="00DD0C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Propuestas de tratamiento manual para: la movilización de columna torácica alta; de la articulación </w:t>
      </w:r>
      <w:proofErr w:type="spellStart"/>
      <w:r w:rsidRPr="00DD0C03">
        <w:rPr>
          <w:rFonts w:eastAsia="Times New Roman" w:cstheme="minorHAnsi"/>
          <w:lang w:eastAsia="es-ES"/>
        </w:rPr>
        <w:t>acromioclavicular</w:t>
      </w:r>
      <w:proofErr w:type="spellEnd"/>
      <w:r w:rsidRPr="00DD0C03">
        <w:rPr>
          <w:rFonts w:eastAsia="Times New Roman" w:cstheme="minorHAnsi"/>
          <w:lang w:eastAsia="es-ES"/>
        </w:rPr>
        <w:t xml:space="preserve"> y </w:t>
      </w:r>
      <w:proofErr w:type="spellStart"/>
      <w:r w:rsidRPr="00DD0C03">
        <w:rPr>
          <w:rFonts w:eastAsia="Times New Roman" w:cstheme="minorHAnsi"/>
          <w:lang w:eastAsia="es-ES"/>
        </w:rPr>
        <w:t>esternoclavicular</w:t>
      </w:r>
      <w:proofErr w:type="spellEnd"/>
      <w:r w:rsidRPr="00DD0C03">
        <w:rPr>
          <w:rFonts w:eastAsia="Times New Roman" w:cstheme="minorHAnsi"/>
          <w:lang w:eastAsia="es-ES"/>
        </w:rPr>
        <w:t>.</w:t>
      </w:r>
    </w:p>
    <w:p w:rsidR="00DD0C03" w:rsidRPr="00DD0C03" w:rsidRDefault="00DD0C03" w:rsidP="00DD0C03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b/>
          <w:bCs/>
          <w:lang w:eastAsia="es-ES"/>
        </w:rPr>
        <w:t>2. Ejercicio terapéutico: cinesiterapia activa en patología del CAH</w:t>
      </w:r>
    </w:p>
    <w:p w:rsidR="00DD0C03" w:rsidRPr="00DD0C03" w:rsidRDefault="00DD0C03" w:rsidP="00DD0C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Aspectos teóricos</w:t>
      </w:r>
    </w:p>
    <w:p w:rsidR="00DD0C03" w:rsidRPr="00DD0C03" w:rsidRDefault="00DD0C03" w:rsidP="00DD0C03">
      <w:pPr>
        <w:spacing w:before="100" w:beforeAutospacing="1" w:after="100" w:afterAutospacing="1" w:line="240" w:lineRule="auto"/>
        <w:ind w:left="600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– Modos de trabajo en reeducación muscular.</w:t>
      </w:r>
      <w:r w:rsidRPr="00DD0C03">
        <w:rPr>
          <w:rFonts w:eastAsia="Times New Roman" w:cstheme="minorHAnsi"/>
          <w:lang w:eastAsia="es-ES"/>
        </w:rPr>
        <w:br/>
        <w:t>– Criterios generales para los ejercicios.</w:t>
      </w:r>
      <w:r w:rsidRPr="00DD0C03">
        <w:rPr>
          <w:rFonts w:eastAsia="Times New Roman" w:cstheme="minorHAnsi"/>
          <w:lang w:eastAsia="es-ES"/>
        </w:rPr>
        <w:br/>
        <w:t>– Papel del manguito (depresores largos) en el centrado de la cabeza humeral.</w:t>
      </w:r>
      <w:r w:rsidRPr="00DD0C03">
        <w:rPr>
          <w:rFonts w:eastAsia="Times New Roman" w:cstheme="minorHAnsi"/>
          <w:lang w:eastAsia="es-ES"/>
        </w:rPr>
        <w:br/>
        <w:t>– Papel de los depresores largos.</w:t>
      </w:r>
      <w:r w:rsidRPr="00DD0C03">
        <w:rPr>
          <w:rFonts w:eastAsia="Times New Roman" w:cstheme="minorHAnsi"/>
          <w:lang w:eastAsia="es-ES"/>
        </w:rPr>
        <w:br/>
        <w:t xml:space="preserve">– Biomecánica de la elevación: acción muscular en el centrado humeral. Papel del </w:t>
      </w:r>
      <w:r w:rsidRPr="00DD0C03">
        <w:rPr>
          <w:rFonts w:eastAsia="Times New Roman" w:cstheme="minorHAnsi"/>
          <w:lang w:eastAsia="es-ES"/>
        </w:rPr>
        <w:lastRenderedPageBreak/>
        <w:t>deltoides.</w:t>
      </w:r>
      <w:r w:rsidRPr="00DD0C03">
        <w:rPr>
          <w:rFonts w:eastAsia="Times New Roman" w:cstheme="minorHAnsi"/>
          <w:lang w:eastAsia="es-ES"/>
        </w:rPr>
        <w:br/>
        <w:t>– Material para los ejercicios: banda elástica, polea, mancuerna. Ventajas e inconvenientes.</w:t>
      </w:r>
    </w:p>
    <w:p w:rsidR="00DD0C03" w:rsidRPr="00DD0C03" w:rsidRDefault="00DD0C03" w:rsidP="00DD0C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Aspectos prácticos</w:t>
      </w:r>
    </w:p>
    <w:p w:rsidR="00DD0C03" w:rsidRPr="00DD0C03" w:rsidRDefault="00DD0C03" w:rsidP="00DD0C03">
      <w:pPr>
        <w:spacing w:before="100" w:beforeAutospacing="1" w:after="100" w:afterAutospacing="1" w:line="240" w:lineRule="auto"/>
        <w:ind w:left="600"/>
        <w:rPr>
          <w:rFonts w:eastAsia="Times New Roman" w:cstheme="minorHAnsi"/>
          <w:lang w:eastAsia="es-ES"/>
        </w:rPr>
      </w:pPr>
      <w:r w:rsidRPr="00DD0C03">
        <w:rPr>
          <w:rFonts w:eastAsia="Times New Roman" w:cstheme="minorHAnsi"/>
          <w:lang w:eastAsia="es-ES"/>
        </w:rPr>
        <w:t>– Descenso o depresión de la cabeza humeral.</w:t>
      </w:r>
      <w:r w:rsidRPr="00DD0C03">
        <w:rPr>
          <w:rFonts w:eastAsia="Times New Roman" w:cstheme="minorHAnsi"/>
          <w:lang w:eastAsia="es-ES"/>
        </w:rPr>
        <w:br/>
        <w:t>– Descenso de la cabeza humeral integrada en un gesto.</w:t>
      </w:r>
      <w:r w:rsidRPr="00DD0C03">
        <w:rPr>
          <w:rFonts w:eastAsia="Times New Roman" w:cstheme="minorHAnsi"/>
          <w:lang w:eastAsia="es-ES"/>
        </w:rPr>
        <w:br/>
        <w:t>– Tonificación de los músculos del manguito rotador.</w:t>
      </w:r>
      <w:r w:rsidRPr="00DD0C03">
        <w:rPr>
          <w:rFonts w:eastAsia="Times New Roman" w:cstheme="minorHAnsi"/>
          <w:lang w:eastAsia="es-ES"/>
        </w:rPr>
        <w:br/>
        <w:t>– Protocolo de trabajo de San Antonio. ¿Cómo realizar los eje</w:t>
      </w:r>
      <w:r>
        <w:rPr>
          <w:rFonts w:eastAsia="Times New Roman" w:cstheme="minorHAnsi"/>
          <w:lang w:eastAsia="es-ES"/>
        </w:rPr>
        <w:t>rcicios de una manera correcta?</w:t>
      </w:r>
      <w:r w:rsidRPr="00DD0C03">
        <w:rPr>
          <w:rFonts w:eastAsia="Times New Roman" w:cstheme="minorHAnsi"/>
          <w:lang w:eastAsia="es-ES"/>
        </w:rPr>
        <w:br/>
        <w:t xml:space="preserve">– Estudios de referencia: los mejores ejercicios para los diferentes grupos musculares de la articulación </w:t>
      </w:r>
      <w:proofErr w:type="spellStart"/>
      <w:r w:rsidRPr="00DD0C03">
        <w:rPr>
          <w:rFonts w:eastAsia="Times New Roman" w:cstheme="minorHAnsi"/>
          <w:lang w:eastAsia="es-ES"/>
        </w:rPr>
        <w:t>glenohumeral</w:t>
      </w:r>
      <w:proofErr w:type="spellEnd"/>
      <w:r w:rsidRPr="00DD0C03">
        <w:rPr>
          <w:rFonts w:eastAsia="Times New Roman" w:cstheme="minorHAnsi"/>
          <w:lang w:eastAsia="es-ES"/>
        </w:rPr>
        <w:t>.</w:t>
      </w:r>
      <w:r w:rsidRPr="00DD0C03">
        <w:rPr>
          <w:rFonts w:eastAsia="Times New Roman" w:cstheme="minorHAnsi"/>
          <w:lang w:eastAsia="es-ES"/>
        </w:rPr>
        <w:br/>
        <w:t>– Estudios de referencia: ejercicios para los estabilizadores escapulares (trapecio inferior, serrato anterior).</w:t>
      </w:r>
      <w:r w:rsidRPr="00DD0C03">
        <w:rPr>
          <w:rFonts w:eastAsia="Times New Roman" w:cstheme="minorHAnsi"/>
          <w:lang w:eastAsia="es-ES"/>
        </w:rPr>
        <w:br/>
        <w:t xml:space="preserve">– </w:t>
      </w:r>
      <w:proofErr w:type="spellStart"/>
      <w:r w:rsidRPr="00DD0C03">
        <w:rPr>
          <w:rFonts w:eastAsia="Times New Roman" w:cstheme="minorHAnsi"/>
          <w:lang w:eastAsia="es-ES"/>
        </w:rPr>
        <w:t>Propiocepción</w:t>
      </w:r>
      <w:proofErr w:type="spellEnd"/>
      <w:r w:rsidRPr="00DD0C03">
        <w:rPr>
          <w:rFonts w:eastAsia="Times New Roman" w:cstheme="minorHAnsi"/>
          <w:lang w:eastAsia="es-ES"/>
        </w:rPr>
        <w:t>: importancia, criterios de progresión, algunas propuestas.</w:t>
      </w:r>
      <w:r w:rsidRPr="00DD0C03">
        <w:rPr>
          <w:rFonts w:eastAsia="Times New Roman" w:cstheme="minorHAnsi"/>
          <w:lang w:eastAsia="es-ES"/>
        </w:rPr>
        <w:br/>
        <w:t>– Ejercicios relacionados con el Concepto Pilates. Se exponen aquellos aspectos de los principios básicos de Pilates que pueden ser útiles en el trabajo del CAH.</w:t>
      </w:r>
    </w:p>
    <w:p w:rsidR="00E07DF4" w:rsidRDefault="00E07DF4"/>
    <w:p w:rsidR="00E07DF4" w:rsidRPr="00E07DF4" w:rsidRDefault="00E07DF4">
      <w:pPr>
        <w:rPr>
          <w:b/>
        </w:rPr>
      </w:pPr>
      <w:r w:rsidRPr="00E07DF4">
        <w:rPr>
          <w:b/>
        </w:rPr>
        <w:t>CRONOGRAMA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3260"/>
        <w:gridCol w:w="3118"/>
      </w:tblGrid>
      <w:tr w:rsidR="00DD0C03" w:rsidRPr="00BC7A72" w:rsidTr="004B0464">
        <w:tc>
          <w:tcPr>
            <w:tcW w:w="1204" w:type="dxa"/>
          </w:tcPr>
          <w:p w:rsidR="00DD0C03" w:rsidRPr="00BC7A72" w:rsidRDefault="00DD0C03" w:rsidP="004B0464">
            <w:pPr>
              <w:pStyle w:val="Estilo1"/>
              <w:rPr>
                <w:b w:val="0"/>
              </w:rPr>
            </w:pPr>
            <w:r w:rsidRPr="00BC7A72">
              <w:rPr>
                <w:b w:val="0"/>
              </w:rPr>
              <w:t>Fecha de impartición</w:t>
            </w:r>
          </w:p>
        </w:tc>
        <w:tc>
          <w:tcPr>
            <w:tcW w:w="1560" w:type="dxa"/>
          </w:tcPr>
          <w:p w:rsidR="00DD0C03" w:rsidRPr="00BC7A72" w:rsidRDefault="00DD0C03" w:rsidP="004B0464">
            <w:pPr>
              <w:pStyle w:val="Estilo1"/>
              <w:rPr>
                <w:b w:val="0"/>
              </w:rPr>
            </w:pPr>
            <w:r w:rsidRPr="00BC7A72">
              <w:rPr>
                <w:b w:val="0"/>
              </w:rPr>
              <w:t>Horario</w:t>
            </w:r>
          </w:p>
        </w:tc>
        <w:tc>
          <w:tcPr>
            <w:tcW w:w="3260" w:type="dxa"/>
          </w:tcPr>
          <w:p w:rsidR="00DD0C03" w:rsidRPr="00BC7A72" w:rsidRDefault="00DD0C03" w:rsidP="004B0464">
            <w:pPr>
              <w:pStyle w:val="Estilo1"/>
              <w:rPr>
                <w:b w:val="0"/>
              </w:rPr>
            </w:pPr>
            <w:r w:rsidRPr="00BC7A72">
              <w:rPr>
                <w:b w:val="0"/>
              </w:rPr>
              <w:t>Contenido</w:t>
            </w:r>
          </w:p>
        </w:tc>
        <w:tc>
          <w:tcPr>
            <w:tcW w:w="3118" w:type="dxa"/>
          </w:tcPr>
          <w:p w:rsidR="00DD0C03" w:rsidRPr="00BC7A72" w:rsidRDefault="00DD0C03" w:rsidP="004B0464">
            <w:pPr>
              <w:pStyle w:val="Estilo1"/>
              <w:rPr>
                <w:b w:val="0"/>
              </w:rPr>
            </w:pPr>
            <w:r w:rsidRPr="00BC7A72">
              <w:rPr>
                <w:b w:val="0"/>
              </w:rPr>
              <w:t>Docente y Cualificación</w:t>
            </w:r>
          </w:p>
        </w:tc>
      </w:tr>
      <w:tr w:rsidR="00DD0C03" w:rsidRPr="00BC7A72" w:rsidTr="004B0464">
        <w:trPr>
          <w:trHeight w:val="2380"/>
        </w:trPr>
        <w:tc>
          <w:tcPr>
            <w:tcW w:w="1204" w:type="dxa"/>
          </w:tcPr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DÍA 1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DÍA 2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Pr="00BC7A72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DÍA 3</w:t>
            </w:r>
          </w:p>
        </w:tc>
        <w:tc>
          <w:tcPr>
            <w:tcW w:w="1560" w:type="dxa"/>
          </w:tcPr>
          <w:p w:rsidR="00DD0C03" w:rsidRPr="00BC7A72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15:30h a 17:30h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17:30h a 17:45h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17:45h a 20:45h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9:00h a 11:30h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11:30h a 11:45h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11:45h a 14:00h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14:00h a 15:00h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15:00h a 17:30h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17:30h a 17:45h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17:45h a 20:30h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9:00h a 11:30h</w:t>
            </w: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11:30h a 11:45h</w:t>
            </w:r>
          </w:p>
          <w:p w:rsidR="00DD0C03" w:rsidRPr="00BC7A72" w:rsidRDefault="00DD0C03" w:rsidP="004B0464">
            <w:pPr>
              <w:pStyle w:val="Esti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11:45h a 14:15h</w:t>
            </w:r>
          </w:p>
        </w:tc>
        <w:tc>
          <w:tcPr>
            <w:tcW w:w="3260" w:type="dxa"/>
          </w:tcPr>
          <w:p w:rsidR="00DD0C03" w:rsidRPr="00BC7A72" w:rsidRDefault="00DD0C03" w:rsidP="004B0464">
            <w:pPr>
              <w:pStyle w:val="Estilo1"/>
              <w:rPr>
                <w:b w:val="0"/>
                <w:lang w:val="pt-BR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Revisión de la epidemiología del síntoma dolor de hombro como patología genérica.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Descanso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Etiología y patogénesis de la degeneración del manguito rotador. Diagnóstico diferencial ante un paciente con dolor en la cintura escapular.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 xml:space="preserve">Test musculares isométricos. Test de compromiso </w:t>
            </w:r>
            <w:proofErr w:type="spellStart"/>
            <w:r>
              <w:rPr>
                <w:b w:val="0"/>
              </w:rPr>
              <w:t>subacromial</w:t>
            </w:r>
            <w:proofErr w:type="spellEnd"/>
            <w:r>
              <w:rPr>
                <w:b w:val="0"/>
              </w:rPr>
              <w:t>.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Descanso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 xml:space="preserve">Test de inestabilidad </w:t>
            </w:r>
            <w:proofErr w:type="spellStart"/>
            <w:r>
              <w:rPr>
                <w:b w:val="0"/>
              </w:rPr>
              <w:t>glenohumeral</w:t>
            </w:r>
            <w:proofErr w:type="spellEnd"/>
            <w:r>
              <w:rPr>
                <w:b w:val="0"/>
              </w:rPr>
              <w:t>.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Descanso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Valoración de posible tensión de la cápsula posterior. Test de evaluación de los músculos escapulares.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Descanso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Propuesta de tratamiento manual para la movilización de la columna torácica alta, articulación </w:t>
            </w:r>
            <w:proofErr w:type="spellStart"/>
            <w:r>
              <w:rPr>
                <w:b w:val="0"/>
              </w:rPr>
              <w:t>acromioclavicular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esternoclavicular</w:t>
            </w:r>
            <w:proofErr w:type="spellEnd"/>
            <w:r>
              <w:rPr>
                <w:b w:val="0"/>
              </w:rPr>
              <w:t>.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Ejercicio terapéutico: cinesiterapia activa en patología del CAH. Aspectos teóricos. Aspectos prácticos.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Descanso</w:t>
            </w:r>
          </w:p>
          <w:p w:rsidR="00DD0C03" w:rsidRDefault="00DD0C03" w:rsidP="004B0464">
            <w:pPr>
              <w:pStyle w:val="Estilo1"/>
              <w:rPr>
                <w:b w:val="0"/>
              </w:rPr>
            </w:pPr>
            <w:r>
              <w:rPr>
                <w:b w:val="0"/>
              </w:rPr>
              <w:t>Aspectos prácticos</w:t>
            </w:r>
          </w:p>
          <w:p w:rsidR="00DD0C03" w:rsidRPr="00BC7A72" w:rsidRDefault="00DD0C03" w:rsidP="004B0464">
            <w:pPr>
              <w:pStyle w:val="Estilo1"/>
              <w:rPr>
                <w:b w:val="0"/>
              </w:rPr>
            </w:pPr>
          </w:p>
        </w:tc>
        <w:tc>
          <w:tcPr>
            <w:tcW w:w="3118" w:type="dxa"/>
          </w:tcPr>
          <w:p w:rsidR="00DD0C03" w:rsidRPr="00BC7A72" w:rsidRDefault="00DD0C03" w:rsidP="004B0464">
            <w:pPr>
              <w:pStyle w:val="Estilo1"/>
              <w:rPr>
                <w:b w:val="0"/>
              </w:rPr>
            </w:pPr>
          </w:p>
          <w:p w:rsidR="00DD0C03" w:rsidRDefault="00DD0C03" w:rsidP="004B0464">
            <w:r>
              <w:t xml:space="preserve">Xavier </w:t>
            </w:r>
            <w:proofErr w:type="spellStart"/>
            <w:r>
              <w:t>Vericat</w:t>
            </w:r>
            <w:proofErr w:type="spellEnd"/>
            <w:r>
              <w:t xml:space="preserve"> Matamoros: </w:t>
            </w:r>
            <w:r w:rsidRPr="000E32D0">
              <w:t xml:space="preserve">Fisioterapeuta. Postgrado en Terapia Manual y Osteopatía. Formado en diferentes conceptos y métodos de fisioterapia </w:t>
            </w:r>
            <w:proofErr w:type="spellStart"/>
            <w:r w:rsidRPr="000E32D0">
              <w:t>musculoesquelética</w:t>
            </w:r>
            <w:proofErr w:type="spellEnd"/>
            <w:r w:rsidRPr="000E32D0">
              <w:t xml:space="preserve"> (Concepto </w:t>
            </w:r>
            <w:proofErr w:type="spellStart"/>
            <w:r w:rsidRPr="000E32D0">
              <w:t>Maitland</w:t>
            </w:r>
            <w:proofErr w:type="spellEnd"/>
            <w:r w:rsidRPr="000E32D0">
              <w:t xml:space="preserve">, Concepto </w:t>
            </w:r>
            <w:proofErr w:type="spellStart"/>
            <w:r w:rsidRPr="000E32D0">
              <w:t>McConnell</w:t>
            </w:r>
            <w:proofErr w:type="spellEnd"/>
            <w:r w:rsidRPr="000E32D0">
              <w:t xml:space="preserve">, Método </w:t>
            </w:r>
            <w:proofErr w:type="spellStart"/>
            <w:r w:rsidRPr="000E32D0">
              <w:t>McKenzie</w:t>
            </w:r>
            <w:proofErr w:type="spellEnd"/>
            <w:r w:rsidRPr="000E32D0">
              <w:t xml:space="preserve">, Concepto </w:t>
            </w:r>
            <w:proofErr w:type="spellStart"/>
            <w:r w:rsidRPr="000E32D0">
              <w:t>Mulligan</w:t>
            </w:r>
            <w:proofErr w:type="spellEnd"/>
            <w:r w:rsidRPr="000E32D0">
              <w:t xml:space="preserve">). IMTA </w:t>
            </w:r>
            <w:proofErr w:type="spellStart"/>
            <w:r w:rsidRPr="000E32D0">
              <w:t>Certificate</w:t>
            </w:r>
            <w:proofErr w:type="spellEnd"/>
            <w:r w:rsidRPr="000E32D0">
              <w:t xml:space="preserve"> of </w:t>
            </w:r>
            <w:proofErr w:type="spellStart"/>
            <w:r w:rsidRPr="000E32D0">
              <w:t>competence</w:t>
            </w:r>
            <w:proofErr w:type="spellEnd"/>
            <w:r w:rsidRPr="000E32D0">
              <w:t xml:space="preserve"> in </w:t>
            </w:r>
            <w:proofErr w:type="spellStart"/>
            <w:r w:rsidRPr="000E32D0">
              <w:t>Maitland</w:t>
            </w:r>
            <w:proofErr w:type="spellEnd"/>
            <w:r w:rsidRPr="000E32D0">
              <w:t xml:space="preserve">® Concept. Profesor asociado del Grado en Fisioterapia en </w:t>
            </w:r>
            <w:proofErr w:type="spellStart"/>
            <w:r w:rsidRPr="000E32D0">
              <w:t>Blanquerna</w:t>
            </w:r>
            <w:proofErr w:type="spellEnd"/>
            <w:r w:rsidRPr="000E32D0">
              <w:t xml:space="preserve">. Ejercicio Privado en </w:t>
            </w:r>
            <w:proofErr w:type="spellStart"/>
            <w:r w:rsidRPr="000E32D0">
              <w:t>Labrum</w:t>
            </w:r>
            <w:proofErr w:type="spellEnd"/>
            <w:r w:rsidRPr="000E32D0">
              <w:t>-Fisioterapia – Sitges</w:t>
            </w:r>
            <w:r>
              <w:t>.</w:t>
            </w:r>
          </w:p>
          <w:p w:rsidR="00DD0C03" w:rsidRPr="007C6ABF" w:rsidRDefault="00DD0C03" w:rsidP="004B0464">
            <w:pPr>
              <w:rPr>
                <w:bCs/>
                <w:smallCaps/>
                <w:spacing w:val="5"/>
              </w:rPr>
            </w:pPr>
          </w:p>
          <w:p w:rsidR="00DD0C03" w:rsidRPr="00BC7A72" w:rsidRDefault="00DD0C03" w:rsidP="004B0464">
            <w:pPr>
              <w:pStyle w:val="Estilo1"/>
              <w:rPr>
                <w:b w:val="0"/>
              </w:rPr>
            </w:pPr>
          </w:p>
        </w:tc>
      </w:tr>
    </w:tbl>
    <w:p w:rsidR="00E07DF4" w:rsidRDefault="00E07DF4"/>
    <w:p w:rsidR="00E07DF4" w:rsidRPr="00E07DF4" w:rsidRDefault="00E07DF4">
      <w:pPr>
        <w:rPr>
          <w:b/>
        </w:rPr>
      </w:pPr>
      <w:r w:rsidRPr="00E07DF4">
        <w:rPr>
          <w:b/>
        </w:rPr>
        <w:t>DOCENTE</w:t>
      </w:r>
    </w:p>
    <w:p w:rsidR="00DD0C03" w:rsidRDefault="00DD0C03" w:rsidP="00DD0C03">
      <w:r>
        <w:t xml:space="preserve">Xavier </w:t>
      </w:r>
      <w:proofErr w:type="spellStart"/>
      <w:r>
        <w:t>Vericat</w:t>
      </w:r>
      <w:proofErr w:type="spellEnd"/>
      <w:r>
        <w:t xml:space="preserve"> Matamoros: </w:t>
      </w:r>
      <w:r w:rsidRPr="000E32D0">
        <w:t xml:space="preserve">Fisioterapeuta. Postgrado en Terapia Manual y Osteopatía. Formado en diferentes conceptos y métodos de fisioterapia </w:t>
      </w:r>
      <w:proofErr w:type="spellStart"/>
      <w:r w:rsidRPr="000E32D0">
        <w:t>musculoesquelética</w:t>
      </w:r>
      <w:proofErr w:type="spellEnd"/>
      <w:r w:rsidRPr="000E32D0">
        <w:t xml:space="preserve"> (Concepto </w:t>
      </w:r>
      <w:proofErr w:type="spellStart"/>
      <w:r w:rsidRPr="000E32D0">
        <w:t>Maitland</w:t>
      </w:r>
      <w:proofErr w:type="spellEnd"/>
      <w:r w:rsidRPr="000E32D0">
        <w:t xml:space="preserve">, Concepto </w:t>
      </w:r>
      <w:proofErr w:type="spellStart"/>
      <w:r w:rsidRPr="000E32D0">
        <w:t>McConnell</w:t>
      </w:r>
      <w:proofErr w:type="spellEnd"/>
      <w:r w:rsidRPr="000E32D0">
        <w:t xml:space="preserve">, Método </w:t>
      </w:r>
      <w:proofErr w:type="spellStart"/>
      <w:r w:rsidRPr="000E32D0">
        <w:t>McKenzie</w:t>
      </w:r>
      <w:proofErr w:type="spellEnd"/>
      <w:r w:rsidRPr="000E32D0">
        <w:t xml:space="preserve">, Concepto </w:t>
      </w:r>
      <w:proofErr w:type="spellStart"/>
      <w:r w:rsidRPr="000E32D0">
        <w:t>Mulligan</w:t>
      </w:r>
      <w:proofErr w:type="spellEnd"/>
      <w:r w:rsidRPr="000E32D0">
        <w:t xml:space="preserve">). IMTA </w:t>
      </w:r>
      <w:proofErr w:type="spellStart"/>
      <w:r w:rsidRPr="000E32D0">
        <w:t>Certificate</w:t>
      </w:r>
      <w:proofErr w:type="spellEnd"/>
      <w:r w:rsidRPr="000E32D0">
        <w:t xml:space="preserve"> of </w:t>
      </w:r>
      <w:proofErr w:type="spellStart"/>
      <w:r w:rsidRPr="000E32D0">
        <w:t>competence</w:t>
      </w:r>
      <w:proofErr w:type="spellEnd"/>
      <w:r w:rsidRPr="000E32D0">
        <w:t xml:space="preserve"> in </w:t>
      </w:r>
      <w:proofErr w:type="spellStart"/>
      <w:r w:rsidRPr="000E32D0">
        <w:t>Maitland</w:t>
      </w:r>
      <w:proofErr w:type="spellEnd"/>
      <w:r w:rsidRPr="000E32D0">
        <w:t xml:space="preserve">® Concept. Profesor asociado del Grado en Fisioterapia en </w:t>
      </w:r>
      <w:proofErr w:type="spellStart"/>
      <w:r w:rsidRPr="000E32D0">
        <w:t>Blanquerna</w:t>
      </w:r>
      <w:proofErr w:type="spellEnd"/>
      <w:r w:rsidRPr="000E32D0">
        <w:t xml:space="preserve">. Ejercicio Privado en </w:t>
      </w:r>
      <w:proofErr w:type="spellStart"/>
      <w:r w:rsidRPr="000E32D0">
        <w:t>Labrum</w:t>
      </w:r>
      <w:proofErr w:type="spellEnd"/>
      <w:r w:rsidRPr="000E32D0">
        <w:t>-Fisioterapia – Sitges</w:t>
      </w:r>
      <w:r>
        <w:t>.</w:t>
      </w:r>
    </w:p>
    <w:p w:rsidR="00E07DF4" w:rsidRDefault="00E07DF4"/>
    <w:p w:rsidR="00E07DF4" w:rsidRPr="00E07DF4" w:rsidRDefault="00E07DF4">
      <w:pPr>
        <w:rPr>
          <w:b/>
        </w:rPr>
      </w:pPr>
      <w:r w:rsidRPr="00E07DF4">
        <w:rPr>
          <w:b/>
        </w:rPr>
        <w:t>FECHAS</w:t>
      </w:r>
    </w:p>
    <w:p w:rsidR="00E07DF4" w:rsidRDefault="00BA32DB">
      <w:r>
        <w:t>22, 23 y 24 de Marzo del 2019</w:t>
      </w:r>
    </w:p>
    <w:p w:rsidR="00DD0C03" w:rsidRDefault="00DD0C03"/>
    <w:p w:rsidR="00E07DF4" w:rsidRPr="00E07DF4" w:rsidRDefault="00E07DF4">
      <w:pPr>
        <w:rPr>
          <w:b/>
        </w:rPr>
      </w:pPr>
      <w:r w:rsidRPr="00E07DF4">
        <w:rPr>
          <w:b/>
        </w:rPr>
        <w:t>HORARIOS</w:t>
      </w:r>
    </w:p>
    <w:p w:rsidR="00E07DF4" w:rsidRDefault="00DD0C03">
      <w:r>
        <w:t>Viernes de 15:30h a 20:45h</w:t>
      </w:r>
    </w:p>
    <w:p w:rsidR="00DD0C03" w:rsidRDefault="00DD0C03">
      <w:r>
        <w:t>Sábado de 9:00h a 14:00h y de 15:00h a 20:30h</w:t>
      </w:r>
    </w:p>
    <w:p w:rsidR="00DD0C03" w:rsidRDefault="00DD0C03">
      <w:r>
        <w:t>Domingo de 9:00h a 14:15h</w:t>
      </w:r>
    </w:p>
    <w:p w:rsidR="00DD0C03" w:rsidRDefault="00DD0C03"/>
    <w:p w:rsidR="00E07DF4" w:rsidRPr="00E07DF4" w:rsidRDefault="00E07DF4">
      <w:pPr>
        <w:rPr>
          <w:b/>
        </w:rPr>
      </w:pPr>
      <w:r w:rsidRPr="00E07DF4">
        <w:rPr>
          <w:b/>
        </w:rPr>
        <w:t>HORAS LECTIVAS</w:t>
      </w:r>
    </w:p>
    <w:p w:rsidR="00E07DF4" w:rsidRDefault="00DD0C03">
      <w:r>
        <w:t>20h</w:t>
      </w:r>
      <w:bookmarkStart w:id="0" w:name="_GoBack"/>
      <w:bookmarkEnd w:id="0"/>
    </w:p>
    <w:p w:rsidR="00DD0C03" w:rsidRDefault="00DD0C03"/>
    <w:p w:rsidR="00E07DF4" w:rsidRDefault="00E07DF4">
      <w:pPr>
        <w:rPr>
          <w:b/>
        </w:rPr>
      </w:pPr>
      <w:r w:rsidRPr="00E07DF4">
        <w:rPr>
          <w:b/>
        </w:rPr>
        <w:t>Nº ASISTENTES</w:t>
      </w:r>
    </w:p>
    <w:p w:rsidR="00DD0C03" w:rsidRPr="00DD0C03" w:rsidRDefault="00DD0C03">
      <w:r>
        <w:t>24 alumnos</w:t>
      </w:r>
    </w:p>
    <w:sectPr w:rsidR="00DD0C03" w:rsidRPr="00DD0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09D"/>
    <w:multiLevelType w:val="multilevel"/>
    <w:tmpl w:val="EF9A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9267A"/>
    <w:multiLevelType w:val="multilevel"/>
    <w:tmpl w:val="9642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0225"/>
    <w:multiLevelType w:val="multilevel"/>
    <w:tmpl w:val="D84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706E2"/>
    <w:multiLevelType w:val="multilevel"/>
    <w:tmpl w:val="82A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E65B0"/>
    <w:multiLevelType w:val="multilevel"/>
    <w:tmpl w:val="B59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C0276"/>
    <w:multiLevelType w:val="multilevel"/>
    <w:tmpl w:val="411C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02DDC"/>
    <w:multiLevelType w:val="multilevel"/>
    <w:tmpl w:val="0DE8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E43F8"/>
    <w:multiLevelType w:val="multilevel"/>
    <w:tmpl w:val="9A2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E476F"/>
    <w:multiLevelType w:val="multilevel"/>
    <w:tmpl w:val="3FD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4B"/>
    <w:rsid w:val="0067644B"/>
    <w:rsid w:val="00BA32DB"/>
    <w:rsid w:val="00D83B81"/>
    <w:rsid w:val="00DD0C03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8F18-F9FD-47C0-8477-95B0A19F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E07DF4"/>
    <w:rPr>
      <w:b/>
      <w:bCs/>
      <w:smallCaps/>
      <w:color w:val="5B9BD5" w:themeColor="accent1"/>
      <w:spacing w:val="5"/>
    </w:rPr>
  </w:style>
  <w:style w:type="paragraph" w:customStyle="1" w:styleId="Estilo1">
    <w:name w:val="Estilo1"/>
    <w:basedOn w:val="Normal"/>
    <w:autoRedefine/>
    <w:rsid w:val="00DD0C03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4</cp:revision>
  <dcterms:created xsi:type="dcterms:W3CDTF">2017-05-05T16:40:00Z</dcterms:created>
  <dcterms:modified xsi:type="dcterms:W3CDTF">2018-12-05T17:35:00Z</dcterms:modified>
</cp:coreProperties>
</file>